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D6E" w:rsidRDefault="00B63D6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B63D6E" w:rsidRDefault="00B63D6E">
      <w:pPr>
        <w:pStyle w:val="ConsPlusNormal"/>
        <w:jc w:val="both"/>
        <w:outlineLvl w:val="0"/>
      </w:pPr>
    </w:p>
    <w:p w:rsidR="00B63D6E" w:rsidRDefault="00B63D6E">
      <w:pPr>
        <w:pStyle w:val="ConsPlusNormal"/>
        <w:outlineLvl w:val="0"/>
      </w:pPr>
      <w:r>
        <w:t>Зарегистрировано в Минюсте России 8 сентября 2020 г. N 59713</w:t>
      </w:r>
    </w:p>
    <w:p w:rsidR="00B63D6E" w:rsidRDefault="00B63D6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Title"/>
        <w:jc w:val="center"/>
      </w:pPr>
      <w:r>
        <w:t>МИНИСТЕРСТВО НАУКИ И ВЫСШЕГО ОБРАЗОВАНИЯ</w:t>
      </w:r>
    </w:p>
    <w:p w:rsidR="00B63D6E" w:rsidRDefault="00B63D6E">
      <w:pPr>
        <w:pStyle w:val="ConsPlusTitle"/>
        <w:jc w:val="center"/>
      </w:pPr>
      <w:r>
        <w:t>РОССИЙСКОЙ ФЕДЕРАЦИИ</w:t>
      </w:r>
    </w:p>
    <w:p w:rsidR="00B63D6E" w:rsidRDefault="00B63D6E">
      <w:pPr>
        <w:pStyle w:val="ConsPlusTitle"/>
        <w:jc w:val="center"/>
      </w:pPr>
    </w:p>
    <w:p w:rsidR="00B63D6E" w:rsidRDefault="00B63D6E">
      <w:pPr>
        <w:pStyle w:val="ConsPlusTitle"/>
        <w:jc w:val="center"/>
      </w:pPr>
      <w:r>
        <w:t>ПРИКАЗ</w:t>
      </w:r>
    </w:p>
    <w:p w:rsidR="00B63D6E" w:rsidRDefault="00B63D6E">
      <w:pPr>
        <w:pStyle w:val="ConsPlusTitle"/>
        <w:jc w:val="center"/>
      </w:pPr>
      <w:r>
        <w:t>от 18 августа 2020 г. N 1055</w:t>
      </w:r>
    </w:p>
    <w:p w:rsidR="00B63D6E" w:rsidRDefault="00B63D6E">
      <w:pPr>
        <w:pStyle w:val="ConsPlusTitle"/>
        <w:jc w:val="center"/>
      </w:pPr>
    </w:p>
    <w:p w:rsidR="00B63D6E" w:rsidRDefault="00B63D6E">
      <w:pPr>
        <w:pStyle w:val="ConsPlusTitle"/>
        <w:jc w:val="center"/>
      </w:pPr>
      <w:r>
        <w:t>ОБ УТВЕРЖДЕНИИ</w:t>
      </w:r>
    </w:p>
    <w:p w:rsidR="00B63D6E" w:rsidRDefault="00B63D6E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B63D6E" w:rsidRDefault="00B63D6E">
      <w:pPr>
        <w:pStyle w:val="ConsPlusTitle"/>
        <w:jc w:val="center"/>
      </w:pPr>
      <w:r>
        <w:t>ВЫСШЕГО ОБРАЗОВАНИЯ - СПЕЦИАЛИТЕТ ПО СПЕЦИАЛЬНОСТИ</w:t>
      </w:r>
    </w:p>
    <w:p w:rsidR="00B63D6E" w:rsidRDefault="00B63D6E">
      <w:pPr>
        <w:pStyle w:val="ConsPlusTitle"/>
        <w:jc w:val="center"/>
      </w:pPr>
      <w:r>
        <w:t>17.05.01 БОЕПРИПАСЫ И ВЗРЫВАТЕЛИ</w:t>
      </w:r>
    </w:p>
    <w:p w:rsidR="00B63D6E" w:rsidRDefault="00B63D6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63D6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D6E" w:rsidRDefault="00B63D6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D6E" w:rsidRDefault="00B63D6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63D6E" w:rsidRDefault="00B63D6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63D6E" w:rsidRDefault="00B63D6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26.11.2020 N 1456)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D6E" w:rsidRDefault="00B63D6E">
            <w:pPr>
              <w:spacing w:after="1" w:line="0" w:lineRule="atLeast"/>
            </w:pPr>
          </w:p>
        </w:tc>
      </w:tr>
    </w:tbl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8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 w:history="1">
        <w:r>
          <w:rPr>
            <w:color w:val="0000FF"/>
          </w:rPr>
          <w:t>стандарт</w:t>
        </w:r>
      </w:hyperlink>
      <w:r>
        <w:t xml:space="preserve"> высшего образования - специалитет по специальности 17.05.01 Боеприпасы и взрыватели (далее - стандарт).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B63D6E" w:rsidRDefault="00B63D6E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9" w:history="1">
        <w:r>
          <w:rPr>
            <w:color w:val="0000FF"/>
          </w:rPr>
          <w:t>стандартом</w:t>
        </w:r>
      </w:hyperlink>
      <w:r>
        <w:t xml:space="preserve"> высшего образования по специальности 17.05.01 Боеприпасы и взрыватели (уровень специалитета), утвержденным приказом Министерства образования и науки Российской Федерации от 12 сентября 2016 г. N 1161 (зарегистрирован Министерством юстиции Российской Федерации 28 сентября 2016 г., регистрационный N 43859), прекращается 31 декабря 2020 года.</w:t>
      </w:r>
      <w:proofErr w:type="gramEnd"/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jc w:val="right"/>
      </w:pPr>
      <w:r>
        <w:t>Врио Министра</w:t>
      </w:r>
    </w:p>
    <w:p w:rsidR="00B63D6E" w:rsidRDefault="00B63D6E">
      <w:pPr>
        <w:pStyle w:val="ConsPlusNormal"/>
        <w:jc w:val="right"/>
      </w:pPr>
      <w:r>
        <w:t>Д.В.АФАНАСЬЕВ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jc w:val="right"/>
        <w:outlineLvl w:val="0"/>
      </w:pPr>
      <w:r>
        <w:t>Приложение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jc w:val="right"/>
      </w:pPr>
      <w:r>
        <w:t>Утвержден</w:t>
      </w:r>
    </w:p>
    <w:p w:rsidR="00B63D6E" w:rsidRDefault="00B63D6E">
      <w:pPr>
        <w:pStyle w:val="ConsPlusNormal"/>
        <w:jc w:val="right"/>
      </w:pPr>
      <w:r>
        <w:t>приказом Министерства науки</w:t>
      </w:r>
    </w:p>
    <w:p w:rsidR="00B63D6E" w:rsidRDefault="00B63D6E">
      <w:pPr>
        <w:pStyle w:val="ConsPlusNormal"/>
        <w:jc w:val="right"/>
      </w:pPr>
      <w:r>
        <w:lastRenderedPageBreak/>
        <w:t>и высшего образования</w:t>
      </w:r>
    </w:p>
    <w:p w:rsidR="00B63D6E" w:rsidRDefault="00B63D6E">
      <w:pPr>
        <w:pStyle w:val="ConsPlusNormal"/>
        <w:jc w:val="right"/>
      </w:pPr>
      <w:r>
        <w:t>Российской Федерации</w:t>
      </w:r>
    </w:p>
    <w:p w:rsidR="00B63D6E" w:rsidRDefault="00B63D6E">
      <w:pPr>
        <w:pStyle w:val="ConsPlusNormal"/>
        <w:jc w:val="right"/>
      </w:pPr>
      <w:r>
        <w:t>от 18 августа 2020 г. N 1055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B63D6E" w:rsidRDefault="00B63D6E">
      <w:pPr>
        <w:pStyle w:val="ConsPlusTitle"/>
        <w:jc w:val="center"/>
      </w:pPr>
      <w:r>
        <w:t>ВЫСШЕГО ОБРАЗОВАНИЯ - СПЕЦИАЛИТЕТ ПО СПЕЦИАЛЬНОСТИ</w:t>
      </w:r>
    </w:p>
    <w:p w:rsidR="00B63D6E" w:rsidRDefault="00B63D6E">
      <w:pPr>
        <w:pStyle w:val="ConsPlusTitle"/>
        <w:jc w:val="center"/>
      </w:pPr>
      <w:r>
        <w:t>17.05.01 БОЕПРИПАСЫ И ВЗРЫВАТЕЛИ</w:t>
      </w:r>
    </w:p>
    <w:p w:rsidR="00B63D6E" w:rsidRDefault="00B63D6E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63D6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D6E" w:rsidRDefault="00B63D6E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D6E" w:rsidRDefault="00B63D6E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63D6E" w:rsidRDefault="00B63D6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63D6E" w:rsidRDefault="00B63D6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26.11.2020 N 1456)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D6E" w:rsidRDefault="00B63D6E">
            <w:pPr>
              <w:spacing w:after="1" w:line="0" w:lineRule="atLeast"/>
            </w:pPr>
          </w:p>
        </w:tc>
      </w:tr>
    </w:tbl>
    <w:p w:rsidR="00B63D6E" w:rsidRDefault="00B63D6E">
      <w:pPr>
        <w:pStyle w:val="ConsPlusNormal"/>
        <w:jc w:val="both"/>
      </w:pPr>
    </w:p>
    <w:p w:rsidR="00B63D6E" w:rsidRDefault="00B63D6E">
      <w:pPr>
        <w:pStyle w:val="ConsPlusTitle"/>
        <w:jc w:val="center"/>
        <w:outlineLvl w:val="1"/>
      </w:pPr>
      <w:r>
        <w:t>I. Общие положения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специалитета по специальности 17.05.01 Боеприпасы и взрыватели (далее соответственно - программа специалитета, специальность).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1.2. Получение образования по программе специалитета допускается только в образовательной организации высшего образования (далее - Организация).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1.3. Обучение по программе специалитета в Организации осуществляется в очной форме.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1.4. Содержание высшего образования по специальности определяется программой специалитета, разрабатываемой и утверждаемой Организацией самостоятельно. При разработке программы специалитета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B63D6E" w:rsidRDefault="00B63D6E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специалитета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B63D6E" w:rsidRDefault="00B63D6E">
      <w:pPr>
        <w:pStyle w:val="ConsPlusNormal"/>
        <w:spacing w:before="220"/>
        <w:ind w:firstLine="540"/>
        <w:jc w:val="both"/>
      </w:pPr>
      <w:bookmarkStart w:id="1" w:name="P51"/>
      <w:bookmarkEnd w:id="1"/>
      <w:r>
        <w:t xml:space="preserve">1.5. </w:t>
      </w:r>
      <w:proofErr w:type="gramStart"/>
      <w:r>
        <w:t xml:space="preserve">Программа специалитета, реализуемая в интересах обороны и безопасности государства, обеспечения законности и правопорядка в федеральных государственных образовательных организациях, находящихся в ведении федеральных государственных органов, указанных в </w:t>
      </w:r>
      <w:hyperlink r:id="rId11" w:history="1">
        <w:r>
          <w:rPr>
            <w:color w:val="0000FF"/>
          </w:rPr>
          <w:t>части 1 статьи 81</w:t>
        </w:r>
      </w:hyperlink>
      <w:r>
        <w:t xml:space="preserve"> Федерального закона от 29 декабря 2012 г. N 273-ФЗ "Об образовании в Российской Федерации" (далее - федеральные государственные организации, осуществляющие подготовку кадров в интересах обороны и безопасности государства, обеспечения законности и</w:t>
      </w:r>
      <w:proofErr w:type="gramEnd"/>
      <w:r>
        <w:t xml:space="preserve"> правопорядка), разрабатывается на основе требований, предусмотренных указанным Федеральным законом, а также квалификационных требований к военно-профессиональной подготовке,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&lt;1&gt;.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2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ind w:firstLine="540"/>
        <w:jc w:val="both"/>
      </w:pPr>
      <w:r>
        <w:t>1.6. При реализации программы специалитета Организация вправе применять электронное обучение, дистанционные образовательные технологии.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lastRenderedPageBreak/>
        <w:t>Реализация программы специалитета с применением исключительно электронного обучения, дистанционных образовательных технологий не допускается &lt;2&gt;.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3" w:history="1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4134).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1.7. Реализация программы специалитета осуществляется Организацией как самостоятельно, так и посредством сетевой формы.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1.8. Программа специалитета реализуется на государственном языке Российской Федерации, если иное не определено локальным нормативным актом Организации &lt;3&gt;.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4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ind w:firstLine="540"/>
        <w:jc w:val="both"/>
      </w:pPr>
      <w:bookmarkStart w:id="2" w:name="P66"/>
      <w:bookmarkEnd w:id="2"/>
      <w:r>
        <w:t>1.9. Срок получения образования по программе специалитета (вне зависимости от применяемых образовательных технологий):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включая каникулы, предоставляемые после прохождения государственной итоговой аттестации, составляет 5,5 лет &lt;4&gt;;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&lt;4</w:t>
      </w:r>
      <w:proofErr w:type="gramStart"/>
      <w:r>
        <w:t>&gt; Д</w:t>
      </w:r>
      <w:proofErr w:type="gramEnd"/>
      <w:r>
        <w:t>ля федеральных государственных организаций, осуществляющих подготовку кадров в интересах обороны и безопасности государства, обеспечения законности и правопорядка, - 5 лет.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год.</w:t>
      </w:r>
    </w:p>
    <w:p w:rsidR="00B63D6E" w:rsidRDefault="00B63D6E">
      <w:pPr>
        <w:pStyle w:val="ConsPlusNormal"/>
        <w:spacing w:before="220"/>
        <w:ind w:firstLine="540"/>
        <w:jc w:val="both"/>
      </w:pPr>
      <w:bookmarkStart w:id="3" w:name="P72"/>
      <w:bookmarkEnd w:id="3"/>
      <w:r>
        <w:t>1.10. Объем программы специалитета составляет 330 &lt;5&gt; зачетных единиц (далее - з.е.) вне зависимости от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&lt;5</w:t>
      </w:r>
      <w:proofErr w:type="gramStart"/>
      <w:r>
        <w:t>&gt; Д</w:t>
      </w:r>
      <w:proofErr w:type="gramEnd"/>
      <w:r>
        <w:t>ля федеральных государственных организаций, осуществляющих подготовку кадров в интересах обороны и безопасности государства, обеспечения законности и правопорядка, - 300 зачетных единиц.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ind w:firstLine="540"/>
        <w:jc w:val="both"/>
      </w:pPr>
      <w:r>
        <w:t>Объем программы специалитета, реализуемый за один учебный год, составляет не более 70 з.е. вне зависимости от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 (за исключением ускоренного обучения), а при ускоренном обучении - не более 80 з.е.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lastRenderedPageBreak/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объем программы специалитета, реализуемый за один учебный год, составляет не более 75 з.е.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1.11. Организация самостоятельно определяет в пределах сроков и объемов, установленных </w:t>
      </w:r>
      <w:hyperlink w:anchor="P66" w:history="1">
        <w:r>
          <w:rPr>
            <w:color w:val="0000FF"/>
          </w:rPr>
          <w:t>пунктами 1.9</w:t>
        </w:r>
      </w:hyperlink>
      <w:r>
        <w:t xml:space="preserve"> и </w:t>
      </w:r>
      <w:hyperlink w:anchor="P72" w:history="1">
        <w:r>
          <w:rPr>
            <w:color w:val="0000FF"/>
          </w:rPr>
          <w:t>1.10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срок получения образования по программе специалитета по индивидуальному учебному плану, в том числе при ускоренном обучении;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объем программы специалитета, реализуемый за один учебный год.</w:t>
      </w:r>
    </w:p>
    <w:p w:rsidR="00B63D6E" w:rsidRDefault="00B63D6E">
      <w:pPr>
        <w:pStyle w:val="ConsPlusNormal"/>
        <w:spacing w:before="220"/>
        <w:ind w:firstLine="540"/>
        <w:jc w:val="both"/>
      </w:pPr>
      <w:bookmarkStart w:id="4" w:name="P81"/>
      <w:bookmarkEnd w:id="4"/>
      <w:r>
        <w:t>1.12. Области профессиональной деятельности &lt;6&gt; и (или) сферы профессиональной деятельности, в которых выпускники, освоившие программу специалитета (далее - выпускники), могут осуществлять профессиональную деятельность: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63D6E" w:rsidRDefault="00B63D6E">
      <w:pPr>
        <w:pStyle w:val="ConsPlusNormal"/>
        <w:spacing w:before="220"/>
        <w:ind w:firstLine="540"/>
        <w:jc w:val="both"/>
      </w:pPr>
      <w:proofErr w:type="gramStart"/>
      <w:r>
        <w:t xml:space="preserve">&lt;6&gt; </w:t>
      </w:r>
      <w:hyperlink r:id="rId15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ind w:firstLine="540"/>
        <w:jc w:val="both"/>
      </w:pPr>
      <w:hyperlink r:id="rId16" w:history="1">
        <w:r>
          <w:rPr>
            <w:color w:val="0000FF"/>
          </w:rPr>
          <w:t>24</w:t>
        </w:r>
      </w:hyperlink>
      <w:r>
        <w:t xml:space="preserve"> Атомная промышленность (в сфере проектирования элементов ядерного оружейного комплекса);</w:t>
      </w:r>
    </w:p>
    <w:p w:rsidR="00B63D6E" w:rsidRDefault="00B63D6E">
      <w:pPr>
        <w:pStyle w:val="ConsPlusNormal"/>
        <w:spacing w:before="220"/>
        <w:ind w:firstLine="540"/>
        <w:jc w:val="both"/>
      </w:pPr>
      <w:hyperlink r:id="rId17" w:history="1">
        <w:r>
          <w:rPr>
            <w:color w:val="0000FF"/>
          </w:rPr>
          <w:t>25</w:t>
        </w:r>
      </w:hyperlink>
      <w:r>
        <w:t xml:space="preserve"> Ракетно-космическая промышленность (в сфере проектирования элементов ракетоносителей);</w:t>
      </w:r>
    </w:p>
    <w:p w:rsidR="00B63D6E" w:rsidRDefault="00B63D6E">
      <w:pPr>
        <w:pStyle w:val="ConsPlusNormal"/>
        <w:spacing w:before="220"/>
        <w:ind w:firstLine="540"/>
        <w:jc w:val="both"/>
      </w:pPr>
      <w:hyperlink r:id="rId18" w:history="1">
        <w:r>
          <w:rPr>
            <w:color w:val="0000FF"/>
          </w:rPr>
          <w:t>26</w:t>
        </w:r>
      </w:hyperlink>
      <w:r>
        <w:t xml:space="preserve"> Химическое, химико-технологическое производство (в сфере разработки и производства энергетических материалов);</w:t>
      </w:r>
    </w:p>
    <w:p w:rsidR="00B63D6E" w:rsidRDefault="00B63D6E">
      <w:pPr>
        <w:pStyle w:val="ConsPlusNormal"/>
        <w:spacing w:before="220"/>
        <w:ind w:firstLine="540"/>
        <w:jc w:val="both"/>
      </w:pPr>
      <w:hyperlink r:id="rId19" w:history="1">
        <w:r>
          <w:rPr>
            <w:color w:val="0000FF"/>
          </w:rPr>
          <w:t>30</w:t>
        </w:r>
      </w:hyperlink>
      <w:r>
        <w:t xml:space="preserve"> Судостроение (в сфере проектирования артиллерийского, ракетного, минного и бомбового вооружения надводного и подводного базирования);</w:t>
      </w:r>
    </w:p>
    <w:p w:rsidR="00B63D6E" w:rsidRDefault="00B63D6E">
      <w:pPr>
        <w:pStyle w:val="ConsPlusNormal"/>
        <w:spacing w:before="220"/>
        <w:ind w:firstLine="540"/>
        <w:jc w:val="both"/>
      </w:pPr>
      <w:hyperlink r:id="rId20" w:history="1">
        <w:r>
          <w:rPr>
            <w:color w:val="0000FF"/>
          </w:rPr>
          <w:t>31</w:t>
        </w:r>
      </w:hyperlink>
      <w:r>
        <w:t xml:space="preserve"> Автомобилестроение (в сфере проектирования мобильных артиллерийских и ракетных комплексов);</w:t>
      </w:r>
    </w:p>
    <w:p w:rsidR="00B63D6E" w:rsidRDefault="00B63D6E">
      <w:pPr>
        <w:pStyle w:val="ConsPlusNormal"/>
        <w:spacing w:before="220"/>
        <w:ind w:firstLine="540"/>
        <w:jc w:val="both"/>
      </w:pPr>
      <w:hyperlink r:id="rId21" w:history="1">
        <w:r>
          <w:rPr>
            <w:color w:val="0000FF"/>
          </w:rPr>
          <w:t>32</w:t>
        </w:r>
      </w:hyperlink>
      <w:r>
        <w:t xml:space="preserve"> Авиастроение (в сфере проектирования артиллерийского, ракетного и бомбового вооружения авиационного базирования);</w:t>
      </w:r>
    </w:p>
    <w:p w:rsidR="00B63D6E" w:rsidRDefault="00B63D6E">
      <w:pPr>
        <w:pStyle w:val="ConsPlusNormal"/>
        <w:spacing w:before="220"/>
        <w:ind w:firstLine="540"/>
        <w:jc w:val="both"/>
      </w:pPr>
      <w:hyperlink r:id="rId22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проектирования сложных наукоемких технических объектов в оборонно-промышленном комплексе);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сфера научных исследований в области разработки и производства боеприпасов и взрывателей;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сфера опытно-конструкторских работ в области разработки и производства боеприпасов и взрывателей;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сфера производства, испытания, эксплуатации, реализации, сервисного обслуживания в области разработки и производства боеприпасов и взрывателей.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lastRenderedPageBreak/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B63D6E" w:rsidRDefault="00B63D6E">
      <w:pPr>
        <w:pStyle w:val="ConsPlusNormal"/>
        <w:spacing w:before="220"/>
        <w:ind w:firstLine="540"/>
        <w:jc w:val="both"/>
      </w:pPr>
      <w:bookmarkStart w:id="5" w:name="P96"/>
      <w:bookmarkEnd w:id="5"/>
      <w:r>
        <w:t>1.13. В рамках освоения программы специалитета выпускники могут готовиться к решению задач профессиональной деятельности следующих типов: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полигонно-испытательский.</w:t>
      </w:r>
    </w:p>
    <w:p w:rsidR="00B63D6E" w:rsidRDefault="00B63D6E">
      <w:pPr>
        <w:pStyle w:val="ConsPlusNormal"/>
        <w:spacing w:before="220"/>
        <w:ind w:firstLine="540"/>
        <w:jc w:val="both"/>
      </w:pPr>
      <w:bookmarkStart w:id="6" w:name="P102"/>
      <w:bookmarkEnd w:id="6"/>
      <w:r>
        <w:t>1.14. При разработке программы специалитета Организация выбирает специализацию программы специалитета из следующего перечня: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Боеприпасы;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Взрыватели;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Высокоточные боеприпасы;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Автономные системы управления действием средств поражения;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Технология производства, снаряжения и испытаний боеприпасов;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Информационные технологии проектирования боеприпасов и взрывателей;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Взрывные технологии и утилизация боеприпасов;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Патроны и гильзы.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1.15. Программа специалитета,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Title"/>
        <w:jc w:val="center"/>
        <w:outlineLvl w:val="1"/>
      </w:pPr>
      <w:r>
        <w:t>II. Требования к структуре программы специалитета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ind w:firstLine="540"/>
        <w:jc w:val="both"/>
      </w:pPr>
      <w:r>
        <w:t>2.1. Структура программы специалитета включает следующие блоки:</w:t>
      </w:r>
    </w:p>
    <w:p w:rsidR="00B63D6E" w:rsidRDefault="00B63D6E">
      <w:pPr>
        <w:pStyle w:val="ConsPlusNormal"/>
        <w:spacing w:before="220"/>
        <w:ind w:firstLine="540"/>
        <w:jc w:val="both"/>
      </w:pPr>
      <w:hyperlink w:anchor="P127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B63D6E" w:rsidRDefault="00B63D6E">
      <w:pPr>
        <w:pStyle w:val="ConsPlusNormal"/>
        <w:spacing w:before="220"/>
        <w:ind w:firstLine="540"/>
        <w:jc w:val="both"/>
      </w:pPr>
      <w:hyperlink w:anchor="P131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B63D6E" w:rsidRDefault="00B63D6E">
      <w:pPr>
        <w:pStyle w:val="ConsPlusNormal"/>
        <w:spacing w:before="220"/>
        <w:ind w:firstLine="540"/>
        <w:jc w:val="both"/>
      </w:pPr>
      <w:hyperlink w:anchor="P135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Title"/>
        <w:jc w:val="center"/>
        <w:outlineLvl w:val="2"/>
      </w:pPr>
      <w:r>
        <w:t>Структура и объем программы специалитета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jc w:val="right"/>
      </w:pPr>
      <w:r>
        <w:t>Таблица</w:t>
      </w:r>
    </w:p>
    <w:p w:rsidR="00B63D6E" w:rsidRDefault="00B63D6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2835"/>
        <w:gridCol w:w="2551"/>
        <w:gridCol w:w="2268"/>
      </w:tblGrid>
      <w:tr w:rsidR="00B63D6E">
        <w:tc>
          <w:tcPr>
            <w:tcW w:w="4252" w:type="dxa"/>
            <w:gridSpan w:val="2"/>
          </w:tcPr>
          <w:p w:rsidR="00B63D6E" w:rsidRDefault="00B63D6E">
            <w:pPr>
              <w:pStyle w:val="ConsPlusNormal"/>
              <w:jc w:val="center"/>
            </w:pPr>
            <w:r>
              <w:lastRenderedPageBreak/>
              <w:t>Структура программы специалитета</w:t>
            </w:r>
          </w:p>
        </w:tc>
        <w:tc>
          <w:tcPr>
            <w:tcW w:w="2551" w:type="dxa"/>
          </w:tcPr>
          <w:p w:rsidR="00B63D6E" w:rsidRDefault="00B63D6E">
            <w:pPr>
              <w:pStyle w:val="ConsPlusNormal"/>
              <w:jc w:val="center"/>
            </w:pPr>
            <w:r>
              <w:t>Объем программы специалитета и ее блоков в з.е.</w:t>
            </w:r>
          </w:p>
        </w:tc>
        <w:tc>
          <w:tcPr>
            <w:tcW w:w="2268" w:type="dxa"/>
          </w:tcPr>
          <w:p w:rsidR="00B63D6E" w:rsidRDefault="00B63D6E">
            <w:pPr>
              <w:pStyle w:val="ConsPlusNormal"/>
              <w:jc w:val="center"/>
            </w:pPr>
            <w:r>
              <w:t xml:space="preserve">Объем </w:t>
            </w:r>
            <w:hyperlink w:anchor="P144" w:history="1">
              <w:r>
                <w:rPr>
                  <w:color w:val="0000FF"/>
                </w:rPr>
                <w:t>&lt;7&gt;</w:t>
              </w:r>
            </w:hyperlink>
            <w:r>
              <w:t xml:space="preserve"> программы специалитета и ее блоков в з.е.</w:t>
            </w:r>
          </w:p>
        </w:tc>
      </w:tr>
      <w:tr w:rsidR="00B63D6E">
        <w:tc>
          <w:tcPr>
            <w:tcW w:w="1417" w:type="dxa"/>
            <w:vAlign w:val="center"/>
          </w:tcPr>
          <w:p w:rsidR="00B63D6E" w:rsidRDefault="00B63D6E">
            <w:pPr>
              <w:pStyle w:val="ConsPlusNormal"/>
            </w:pPr>
            <w:bookmarkStart w:id="7" w:name="P127"/>
            <w:bookmarkEnd w:id="7"/>
            <w:r>
              <w:t>Блок 1</w:t>
            </w:r>
          </w:p>
        </w:tc>
        <w:tc>
          <w:tcPr>
            <w:tcW w:w="2835" w:type="dxa"/>
            <w:vAlign w:val="center"/>
          </w:tcPr>
          <w:p w:rsidR="00B63D6E" w:rsidRDefault="00B63D6E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2551" w:type="dxa"/>
            <w:vAlign w:val="center"/>
          </w:tcPr>
          <w:p w:rsidR="00B63D6E" w:rsidRDefault="00B63D6E">
            <w:pPr>
              <w:pStyle w:val="ConsPlusNormal"/>
              <w:jc w:val="center"/>
            </w:pPr>
            <w:r>
              <w:t>не менее 275</w:t>
            </w:r>
          </w:p>
        </w:tc>
        <w:tc>
          <w:tcPr>
            <w:tcW w:w="2268" w:type="dxa"/>
            <w:vAlign w:val="center"/>
          </w:tcPr>
          <w:p w:rsidR="00B63D6E" w:rsidRDefault="00B63D6E">
            <w:pPr>
              <w:pStyle w:val="ConsPlusNormal"/>
              <w:jc w:val="center"/>
            </w:pPr>
            <w:r>
              <w:t>не менее 240</w:t>
            </w:r>
          </w:p>
        </w:tc>
      </w:tr>
      <w:tr w:rsidR="00B63D6E">
        <w:tc>
          <w:tcPr>
            <w:tcW w:w="1417" w:type="dxa"/>
            <w:vAlign w:val="center"/>
          </w:tcPr>
          <w:p w:rsidR="00B63D6E" w:rsidRDefault="00B63D6E">
            <w:pPr>
              <w:pStyle w:val="ConsPlusNormal"/>
            </w:pPr>
            <w:bookmarkStart w:id="8" w:name="P131"/>
            <w:bookmarkEnd w:id="8"/>
            <w:r>
              <w:t>Блок 2</w:t>
            </w:r>
          </w:p>
        </w:tc>
        <w:tc>
          <w:tcPr>
            <w:tcW w:w="2835" w:type="dxa"/>
            <w:vAlign w:val="center"/>
          </w:tcPr>
          <w:p w:rsidR="00B63D6E" w:rsidRDefault="00B63D6E">
            <w:pPr>
              <w:pStyle w:val="ConsPlusNormal"/>
            </w:pPr>
            <w:r>
              <w:t>Практика</w:t>
            </w:r>
          </w:p>
        </w:tc>
        <w:tc>
          <w:tcPr>
            <w:tcW w:w="2551" w:type="dxa"/>
            <w:vAlign w:val="center"/>
          </w:tcPr>
          <w:p w:rsidR="00B63D6E" w:rsidRDefault="00B63D6E">
            <w:pPr>
              <w:pStyle w:val="ConsPlusNormal"/>
              <w:jc w:val="center"/>
            </w:pPr>
            <w:r>
              <w:t>не менее 26</w:t>
            </w:r>
          </w:p>
        </w:tc>
        <w:tc>
          <w:tcPr>
            <w:tcW w:w="2268" w:type="dxa"/>
            <w:vAlign w:val="center"/>
          </w:tcPr>
          <w:p w:rsidR="00B63D6E" w:rsidRDefault="00B63D6E">
            <w:pPr>
              <w:pStyle w:val="ConsPlusNormal"/>
              <w:jc w:val="center"/>
            </w:pPr>
            <w:r>
              <w:t>не менее 26</w:t>
            </w:r>
          </w:p>
        </w:tc>
      </w:tr>
      <w:tr w:rsidR="00B63D6E">
        <w:tc>
          <w:tcPr>
            <w:tcW w:w="1417" w:type="dxa"/>
            <w:vAlign w:val="center"/>
          </w:tcPr>
          <w:p w:rsidR="00B63D6E" w:rsidRDefault="00B63D6E">
            <w:pPr>
              <w:pStyle w:val="ConsPlusNormal"/>
            </w:pPr>
            <w:bookmarkStart w:id="9" w:name="P135"/>
            <w:bookmarkEnd w:id="9"/>
            <w:r>
              <w:t>Блок 3</w:t>
            </w:r>
          </w:p>
        </w:tc>
        <w:tc>
          <w:tcPr>
            <w:tcW w:w="2835" w:type="dxa"/>
            <w:vAlign w:val="center"/>
          </w:tcPr>
          <w:p w:rsidR="00B63D6E" w:rsidRDefault="00B63D6E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2551" w:type="dxa"/>
            <w:vAlign w:val="center"/>
          </w:tcPr>
          <w:p w:rsidR="00B63D6E" w:rsidRDefault="00B63D6E">
            <w:pPr>
              <w:pStyle w:val="ConsPlusNormal"/>
              <w:jc w:val="center"/>
            </w:pPr>
            <w:r>
              <w:t>не менее 10</w:t>
            </w:r>
          </w:p>
        </w:tc>
        <w:tc>
          <w:tcPr>
            <w:tcW w:w="2268" w:type="dxa"/>
            <w:vAlign w:val="center"/>
          </w:tcPr>
          <w:p w:rsidR="00B63D6E" w:rsidRDefault="00B63D6E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B63D6E">
        <w:tc>
          <w:tcPr>
            <w:tcW w:w="4252" w:type="dxa"/>
            <w:gridSpan w:val="2"/>
            <w:vAlign w:val="center"/>
          </w:tcPr>
          <w:p w:rsidR="00B63D6E" w:rsidRDefault="00B63D6E">
            <w:pPr>
              <w:pStyle w:val="ConsPlusNormal"/>
            </w:pPr>
            <w:r>
              <w:t>Объем программы специалитета</w:t>
            </w:r>
          </w:p>
        </w:tc>
        <w:tc>
          <w:tcPr>
            <w:tcW w:w="2551" w:type="dxa"/>
            <w:vAlign w:val="center"/>
          </w:tcPr>
          <w:p w:rsidR="00B63D6E" w:rsidRDefault="00B63D6E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2268" w:type="dxa"/>
            <w:vAlign w:val="center"/>
          </w:tcPr>
          <w:p w:rsidR="00B63D6E" w:rsidRDefault="00B63D6E">
            <w:pPr>
              <w:pStyle w:val="ConsPlusNormal"/>
              <w:jc w:val="center"/>
            </w:pPr>
            <w:r>
              <w:t>300</w:t>
            </w:r>
          </w:p>
        </w:tc>
      </w:tr>
    </w:tbl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ind w:firstLine="540"/>
        <w:jc w:val="both"/>
      </w:pPr>
      <w:r>
        <w:t>--------------------------------</w:t>
      </w:r>
    </w:p>
    <w:p w:rsidR="00B63D6E" w:rsidRDefault="00B63D6E">
      <w:pPr>
        <w:pStyle w:val="ConsPlusNormal"/>
        <w:spacing w:before="220"/>
        <w:ind w:firstLine="540"/>
        <w:jc w:val="both"/>
      </w:pPr>
      <w:bookmarkStart w:id="10" w:name="P144"/>
      <w:bookmarkEnd w:id="10"/>
      <w:r>
        <w:t>&lt;7</w:t>
      </w:r>
      <w:proofErr w:type="gramStart"/>
      <w:r>
        <w:t>&gt; Д</w:t>
      </w:r>
      <w:proofErr w:type="gramEnd"/>
      <w:r>
        <w:t>ля федеральных государственных организаций, осуществляющих подготовку кадров в интересах обороны и безопасности государства, обеспечения законности и правопорядка.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ind w:firstLine="540"/>
        <w:jc w:val="both"/>
      </w:pPr>
      <w:bookmarkStart w:id="11" w:name="P146"/>
      <w:bookmarkEnd w:id="11"/>
      <w:r>
        <w:t xml:space="preserve">2.2. Программа специалитета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127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допускается исключение дисциплины (модуля) по безопасности жизнедеятельности.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2.3. Программа специалитета должна обеспечивать реализацию дисциплин (модулей) по физической культуре и спорту: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27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специалитета, в рамках элективных дисциплин (модулей).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вместо дисциплин (модулей) по физической культуре и спорту в рамках </w:t>
      </w:r>
      <w:hyperlink w:anchor="P127" w:history="1">
        <w:r>
          <w:rPr>
            <w:color w:val="0000FF"/>
          </w:rPr>
          <w:t>Блока 1</w:t>
        </w:r>
      </w:hyperlink>
      <w:r>
        <w:t xml:space="preserve"> "Дисциплины (модули)" реализуется дисциплина (модуль) "Физическая подготовка" в объеме не менее 11 з.е.</w:t>
      </w:r>
    </w:p>
    <w:p w:rsidR="00B63D6E" w:rsidRDefault="00B63D6E">
      <w:pPr>
        <w:pStyle w:val="ConsPlusNormal"/>
        <w:spacing w:before="220"/>
        <w:ind w:firstLine="540"/>
        <w:jc w:val="both"/>
      </w:pPr>
      <w:bookmarkStart w:id="12" w:name="P153"/>
      <w:bookmarkEnd w:id="12"/>
      <w:r>
        <w:t xml:space="preserve">2.4. В </w:t>
      </w:r>
      <w:hyperlink w:anchor="P131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учебно-технологическая практика;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учебно-конструкторская практика;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научно-исследовательская практика.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lastRenderedPageBreak/>
        <w:t>Типы производственной практики: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конструкторско-технологическая практика;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53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2.6. Организация: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53" w:history="1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35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2.8. При разработке программы специалитета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специалитета.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2.9. </w:t>
      </w: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особенности организации и продолжительность проведения практик, а также возможность освоения элективных дисциплин (модулей) и факультативных дисциплин (модулей) определяются в порядке организации и осуществления образовательной деятельности по программе специалитета, устанавливаемом федеральным государственным органом, в ведении которого находятся соответствующие организации &lt;8&gt;.</w:t>
      </w:r>
      <w:proofErr w:type="gramEnd"/>
    </w:p>
    <w:p w:rsidR="00B63D6E" w:rsidRDefault="00B63D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&lt;8&gt; </w:t>
      </w:r>
      <w:hyperlink r:id="rId23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ind w:firstLine="540"/>
        <w:jc w:val="both"/>
      </w:pPr>
      <w:r>
        <w:t>2.10. В рамках программы специалитета выделяются обязательная часть и часть, формируемая участниками образовательных отношений.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К обязательной части программы специалитета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В обязательную часть программы специалитета включаются, в том числе: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lastRenderedPageBreak/>
        <w:t xml:space="preserve">дисциплины (модули), указанные в </w:t>
      </w:r>
      <w:hyperlink w:anchor="P146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 (дисциплина (модуль) "Физическая подготовка"), реализуемые в рамках </w:t>
      </w:r>
      <w:hyperlink w:anchor="P127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B63D6E" w:rsidRDefault="00B63D6E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специалитета и (или) в часть, формируемую участниками образовательных отношений.</w:t>
      </w:r>
      <w:proofErr w:type="gramEnd"/>
    </w:p>
    <w:p w:rsidR="00B63D6E" w:rsidRDefault="00B63D6E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70 процентов общего объема программы специалитета.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2.11. Организация должна предоставлять инвалидам и лицам с ОВЗ (по их заявлению) возможность обучения по программе специалитета,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2.12. </w:t>
      </w:r>
      <w:proofErr w:type="gramStart"/>
      <w:r>
        <w:t>Реализация части (частей) программы специалитета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допускаются с применением электронного обучения, дистанционных образовательных технологий.</w:t>
      </w:r>
      <w:proofErr w:type="gramEnd"/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B63D6E" w:rsidRDefault="00B63D6E">
      <w:pPr>
        <w:pStyle w:val="ConsPlusTitle"/>
        <w:jc w:val="center"/>
      </w:pPr>
      <w:r>
        <w:t>программы специалитета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ind w:firstLine="540"/>
        <w:jc w:val="both"/>
      </w:pPr>
      <w:r>
        <w:t>3.1. В результате освоения программы специалитета у выпускника должны быть сформированы компетенции, установленные программой специалитета.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3.2. Программа специалитета должна устанавливать следующие универсальные компетенции:</w:t>
      </w:r>
    </w:p>
    <w:p w:rsidR="00B63D6E" w:rsidRDefault="00B63D6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B63D6E">
        <w:tc>
          <w:tcPr>
            <w:tcW w:w="2835" w:type="dxa"/>
          </w:tcPr>
          <w:p w:rsidR="00B63D6E" w:rsidRDefault="00B63D6E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B63D6E" w:rsidRDefault="00B63D6E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B63D6E">
        <w:tc>
          <w:tcPr>
            <w:tcW w:w="2835" w:type="dxa"/>
            <w:vAlign w:val="center"/>
          </w:tcPr>
          <w:p w:rsidR="00B63D6E" w:rsidRDefault="00B63D6E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B63D6E" w:rsidRDefault="00B63D6E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B63D6E">
        <w:tc>
          <w:tcPr>
            <w:tcW w:w="2835" w:type="dxa"/>
            <w:vAlign w:val="center"/>
          </w:tcPr>
          <w:p w:rsidR="00B63D6E" w:rsidRDefault="00B63D6E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B63D6E" w:rsidRDefault="00B63D6E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B63D6E">
        <w:tc>
          <w:tcPr>
            <w:tcW w:w="2835" w:type="dxa"/>
            <w:vAlign w:val="center"/>
          </w:tcPr>
          <w:p w:rsidR="00B63D6E" w:rsidRDefault="00B63D6E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B63D6E" w:rsidRDefault="00B63D6E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B63D6E">
        <w:tc>
          <w:tcPr>
            <w:tcW w:w="2835" w:type="dxa"/>
            <w:vAlign w:val="center"/>
          </w:tcPr>
          <w:p w:rsidR="00B63D6E" w:rsidRDefault="00B63D6E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B63D6E" w:rsidRDefault="00B63D6E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B63D6E">
        <w:tc>
          <w:tcPr>
            <w:tcW w:w="2835" w:type="dxa"/>
            <w:vAlign w:val="center"/>
          </w:tcPr>
          <w:p w:rsidR="00B63D6E" w:rsidRDefault="00B63D6E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B63D6E" w:rsidRDefault="00B63D6E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B63D6E">
        <w:tc>
          <w:tcPr>
            <w:tcW w:w="2835" w:type="dxa"/>
            <w:vMerge w:val="restart"/>
            <w:vAlign w:val="center"/>
          </w:tcPr>
          <w:p w:rsidR="00B63D6E" w:rsidRDefault="00B63D6E">
            <w:pPr>
              <w:pStyle w:val="ConsPlusNormal"/>
            </w:pPr>
            <w:r>
              <w:lastRenderedPageBreak/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B63D6E" w:rsidRDefault="00B63D6E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</w:tr>
      <w:tr w:rsidR="00B63D6E">
        <w:tc>
          <w:tcPr>
            <w:tcW w:w="2835" w:type="dxa"/>
            <w:vMerge/>
          </w:tcPr>
          <w:p w:rsidR="00B63D6E" w:rsidRDefault="00B63D6E">
            <w:pPr>
              <w:spacing w:after="1" w:line="0" w:lineRule="atLeast"/>
            </w:pPr>
          </w:p>
        </w:tc>
        <w:tc>
          <w:tcPr>
            <w:tcW w:w="6236" w:type="dxa"/>
            <w:vAlign w:val="center"/>
          </w:tcPr>
          <w:p w:rsidR="00B63D6E" w:rsidRDefault="00B63D6E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B63D6E">
        <w:tc>
          <w:tcPr>
            <w:tcW w:w="2835" w:type="dxa"/>
            <w:vAlign w:val="center"/>
          </w:tcPr>
          <w:p w:rsidR="00B63D6E" w:rsidRDefault="00B63D6E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vAlign w:val="center"/>
          </w:tcPr>
          <w:p w:rsidR="00B63D6E" w:rsidRDefault="00B63D6E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B63D6E">
        <w:tc>
          <w:tcPr>
            <w:tcW w:w="2835" w:type="dxa"/>
            <w:vAlign w:val="center"/>
          </w:tcPr>
          <w:p w:rsidR="00B63D6E" w:rsidRDefault="00B63D6E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36" w:type="dxa"/>
            <w:vAlign w:val="center"/>
          </w:tcPr>
          <w:p w:rsidR="00B63D6E" w:rsidRDefault="00B63D6E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B63D6E">
        <w:tc>
          <w:tcPr>
            <w:tcW w:w="2835" w:type="dxa"/>
            <w:vAlign w:val="center"/>
          </w:tcPr>
          <w:p w:rsidR="00B63D6E" w:rsidRDefault="00B63D6E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vAlign w:val="center"/>
          </w:tcPr>
          <w:p w:rsidR="00B63D6E" w:rsidRDefault="00B63D6E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B63D6E">
        <w:tc>
          <w:tcPr>
            <w:tcW w:w="2835" w:type="dxa"/>
            <w:vAlign w:val="center"/>
          </w:tcPr>
          <w:p w:rsidR="00B63D6E" w:rsidRDefault="00B63D6E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vAlign w:val="center"/>
          </w:tcPr>
          <w:p w:rsidR="00B63D6E" w:rsidRDefault="00B63D6E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коррупционному поведению</w:t>
            </w:r>
          </w:p>
        </w:tc>
      </w:tr>
    </w:tbl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ind w:firstLine="540"/>
        <w:jc w:val="both"/>
      </w:pPr>
      <w:r>
        <w:t>3.3. Программа специалитета должна устанавливать следующие общепрофессиональные компетенции: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понимать цели и задачи инженерной деятельности в современной науке и производстве;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самостоятельно применять приобретенные математические, естественнонаучные, социально-экономические и профессиональные знания для решения инженерных задач;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 понимать сущность и значение информации в развитии современного информационного общества, осознавать опасность и угрозы, возникающие в процессе этого развития, соблюдать основные требования информационной безопасности, в том числе защиты государственной тайны;</w:t>
      </w:r>
      <w:proofErr w:type="gramEnd"/>
    </w:p>
    <w:p w:rsidR="00B63D6E" w:rsidRDefault="00B63D6E">
      <w:pPr>
        <w:pStyle w:val="ConsPlusNormal"/>
        <w:spacing w:before="220"/>
        <w:ind w:firstLine="540"/>
        <w:jc w:val="both"/>
      </w:pPr>
      <w:r>
        <w:t>ОПК-4. Способен самостоятельно или в составе группы осуществлять научный поиск, анализ научной и патентной литературы при решении профессиональных задач с использованием современных средств и методов получения знания;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руководить коллективом в сфере инженерно-конструкторской деятельности, генерировать, оценивать и использовать новые инженерные идеи;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использовать в инженерной деятельности методы, способы и средства получения, хранения, переработки информации с использованием современных информационных технологий;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анализировать текущее состояние и тенденции развития оружия и систем вооружения;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ОПК-8.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</w:t>
      </w:r>
      <w:r>
        <w:lastRenderedPageBreak/>
        <w:t>использовать их для решения задач профессиональной деятельности;</w:t>
      </w:r>
    </w:p>
    <w:p w:rsidR="00B63D6E" w:rsidRDefault="00B63D6E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ОПК-9. </w:t>
      </w:r>
      <w:proofErr w:type="gramStart"/>
      <w:r>
        <w:t>Способен осуществлять профессиональную деятельность в сфере проектирования, производства и испытания оружия и систем вооружения, в том числе с учетом экономических, правовых, экологических и социальных ограничений и нормативов;</w:t>
      </w:r>
      <w:proofErr w:type="gramEnd"/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ОПК-10. </w:t>
      </w:r>
      <w:proofErr w:type="gramStart"/>
      <w:r>
        <w:t>Способен</w:t>
      </w:r>
      <w:proofErr w:type="gramEnd"/>
      <w:r>
        <w:t xml:space="preserve"> применять методы математического анализа, моделирования и системного проектирования, теоретического и экспериментального исследования для решения инженерных задач проектирования, производства и испытания оружия и систем вооружения;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ОПК-11. </w:t>
      </w:r>
      <w:proofErr w:type="gramStart"/>
      <w:r>
        <w:t>Способен</w:t>
      </w:r>
      <w:proofErr w:type="gramEnd"/>
      <w:r>
        <w:t xml:space="preserve"> ориентироваться в проблемных ситуациях и решать сложные вопросы проектирования, производства, испытания и эксплуатации боеприпасов и взрывателей различного типа и назначения;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ОПК-12. </w:t>
      </w:r>
      <w:proofErr w:type="gramStart"/>
      <w:r>
        <w:t>Способен</w:t>
      </w:r>
      <w:proofErr w:type="gramEnd"/>
      <w:r>
        <w:t xml:space="preserve"> качественно и количественно оценивать результаты, математически формулировать постановку задачи и результаты ее решения применительно к проектированию, производству, испытаниям и эксплуатации боеприпасов и взрывателей различного типа и назначения;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ОПК-13. </w:t>
      </w:r>
      <w:proofErr w:type="gramStart"/>
      <w:r>
        <w:t>Способен</w:t>
      </w:r>
      <w:proofErr w:type="gramEnd"/>
      <w:r>
        <w:t xml:space="preserve"> проводить технико-экономическую оценку мероприятий и технических решений проектирования, производства, испытаний и эксплуатации боеприпасов и взрывателей различного типа и назначения;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ОПК-14. </w:t>
      </w:r>
      <w:proofErr w:type="gramStart"/>
      <w:r>
        <w:t>Способен</w:t>
      </w:r>
      <w:proofErr w:type="gramEnd"/>
      <w:r>
        <w:t xml:space="preserve"> моделировать и использовать известные решения в новом приложении применительно к проектированию, производству, испытаниям и эксплуатации боеприпасов и взрывателей различного типа и назначения;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ОПК-15. </w:t>
      </w:r>
      <w:proofErr w:type="gramStart"/>
      <w:r>
        <w:t>Способен</w:t>
      </w:r>
      <w:proofErr w:type="gramEnd"/>
      <w:r>
        <w:t xml:space="preserve"> четко формулировать цели и задачи проектных процедур, включая разработку тактико-технических заданий на проектирование боеприпасов и взрывателей различного типа и назначения;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ОПК-16. </w:t>
      </w:r>
      <w:proofErr w:type="gramStart"/>
      <w:r>
        <w:t>Способен</w:t>
      </w:r>
      <w:proofErr w:type="gramEnd"/>
      <w:r>
        <w:t xml:space="preserve"> разрабатывать нормативно-техническую документацию и технически грамотно оформлять и представлять результаты научно-исследовательских работ, связанных с боеприпасами и взрывателями различного типа и назначения.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 (за исключением профессиональных компетенций, формируемых в рамках программ специалитета, указанных в </w:t>
      </w:r>
      <w:hyperlink w:anchor="P51" w:history="1">
        <w:r>
          <w:rPr>
            <w:color w:val="0000FF"/>
          </w:rPr>
          <w:t>пункте 1.5</w:t>
        </w:r>
      </w:hyperlink>
      <w:r>
        <w:t xml:space="preserve"> ФГОС </w:t>
      </w:r>
      <w:proofErr w:type="gramStart"/>
      <w:r>
        <w:t>ВО</w:t>
      </w:r>
      <w:proofErr w:type="gramEnd"/>
      <w:r>
        <w:t>).</w:t>
      </w:r>
    </w:p>
    <w:p w:rsidR="00B63D6E" w:rsidRDefault="00B63D6E">
      <w:pPr>
        <w:pStyle w:val="ConsPlusNormal"/>
        <w:spacing w:before="220"/>
        <w:ind w:firstLine="540"/>
        <w:jc w:val="both"/>
      </w:pPr>
      <w:proofErr w:type="gramStart"/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перечень профессиональных компетенций, формируемых в рамках специализаций программы специалитета, указанных в </w:t>
      </w:r>
      <w:hyperlink w:anchor="P102" w:history="1">
        <w:r>
          <w:rPr>
            <w:color w:val="0000FF"/>
          </w:rPr>
          <w:t>пункте 1.14</w:t>
        </w:r>
      </w:hyperlink>
      <w:r>
        <w:t xml:space="preserve"> ФГОС ВО, определяется квалификационными требованиями к военно-профессиональной, специальной профессиональной подготовке выпускников, устанавливаемыми федеральным государственным органом, в ведении которого находятся соответствующие организации &lt;9&gt;.</w:t>
      </w:r>
      <w:proofErr w:type="gramEnd"/>
    </w:p>
    <w:p w:rsidR="00B63D6E" w:rsidRDefault="00B63D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&lt;9&gt; </w:t>
      </w:r>
      <w:hyperlink r:id="rId25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</w:t>
      </w:r>
      <w:r>
        <w:lastRenderedPageBreak/>
        <w:t>Организация осуществляет выбор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&lt;10&gt; (при наличии соответствующих профессиональных стандартов).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63D6E" w:rsidRDefault="00B63D6E">
      <w:pPr>
        <w:pStyle w:val="ConsPlusNormal"/>
        <w:spacing w:before="220"/>
        <w:ind w:firstLine="540"/>
        <w:jc w:val="both"/>
      </w:pPr>
      <w:proofErr w:type="gramStart"/>
      <w:r>
        <w:t xml:space="preserve">&lt;10&gt; </w:t>
      </w:r>
      <w:hyperlink r:id="rId26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&lt;11&gt;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&lt;11&gt; </w:t>
      </w:r>
      <w:hyperlink r:id="rId27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компетенций, установленных программой специалитета,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81" w:history="1">
        <w:r>
          <w:rPr>
            <w:color w:val="0000FF"/>
          </w:rPr>
          <w:t>пунктом 1.12</w:t>
        </w:r>
      </w:hyperlink>
      <w:r>
        <w:t xml:space="preserve"> ФГОС ВО, и (или) решать задачи профессиональной деятельности не менее чем одного типа, установленного в соответствии с </w:t>
      </w:r>
      <w:hyperlink w:anchor="P96" w:history="1">
        <w:r>
          <w:rPr>
            <w:color w:val="0000FF"/>
          </w:rPr>
          <w:t>пунктом 1.13</w:t>
        </w:r>
      </w:hyperlink>
      <w:r>
        <w:t xml:space="preserve"> ФГОС ВО.</w:t>
      </w:r>
      <w:proofErr w:type="gramEnd"/>
    </w:p>
    <w:p w:rsidR="00B63D6E" w:rsidRDefault="00B63D6E">
      <w:pPr>
        <w:pStyle w:val="ConsPlusNormal"/>
        <w:spacing w:before="220"/>
        <w:ind w:firstLine="540"/>
        <w:jc w:val="both"/>
      </w:pPr>
      <w:r>
        <w:t>3.7. Организация устанавливает в программе специалитета индикаторы достижения компетенций самостоятельно.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специалитета индикаторами достижения компетенций.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специалитета.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Title"/>
        <w:jc w:val="center"/>
        <w:outlineLvl w:val="1"/>
      </w:pPr>
      <w:r>
        <w:lastRenderedPageBreak/>
        <w:t>IV. Требования к условиям реализации программы специалитета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ind w:firstLine="540"/>
        <w:jc w:val="both"/>
      </w:pPr>
      <w:r>
        <w:t>4.1. Требования к условиям реализации программы специалитета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специалитета, а также требования к применяемым механизмам оценки качества образовательной деятельности и подготовки обучающихся по программе специалитета.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специалитета.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специалитета по </w:t>
      </w:r>
      <w:hyperlink w:anchor="P127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35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В случае реализации программы специалитета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специалитета;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&lt;12&gt;.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63D6E" w:rsidRDefault="00B63D6E">
      <w:pPr>
        <w:pStyle w:val="ConsPlusNormal"/>
        <w:spacing w:before="220"/>
        <w:ind w:firstLine="540"/>
        <w:jc w:val="both"/>
      </w:pPr>
      <w:proofErr w:type="gramStart"/>
      <w:r>
        <w:t xml:space="preserve">&lt;12&gt; Федеральный </w:t>
      </w:r>
      <w:hyperlink r:id="rId28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</w:t>
      </w:r>
      <w:r>
        <w:lastRenderedPageBreak/>
        <w:t xml:space="preserve">N 31, ст. 3448; 2020, N 14, ст. 2035), Федеральный </w:t>
      </w:r>
      <w:hyperlink r:id="rId29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формирование, использование и эксплуатация электронной информационно-образовательной среды, доступ обучающихся к электронной информационно-образовательной среде, а также к современным профессиональным базам данных и информационным справочным системам, к компьютерной технике, подключенной к локальным сетям и (или) сети "Интернет", организуются федеральным государственным органом, в ведении которого находятся</w:t>
      </w:r>
      <w:proofErr w:type="gramEnd"/>
      <w:r>
        <w:t xml:space="preserve"> соответствующие организации.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4.2.3. При реализации программы специалитета в сетевой форме требования к реализации программы специалитета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специалитета в сетевой форме.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специалитета.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специалитета,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Минимально необходимый для реализации программы специалитета перечень материально-технического обеспечения включает в себя специально оборудованные помещения для проведения учебных занятий, в том числе: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специализированную лабораторию для исследования быстро протекающих процессов с оборудованием для моделирования взрывных и ударных процессов;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макеты образцов боеприпасов и взрывателей различного назначения и их комплектующих элементов с комплектами плакатов, руководств, технических описаний;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стенды для проведения лабораторных работ и натурных экспериментов с комплектами измерительной и регистрирующей аппаратуры;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компьютерное оборудование, обеспечивающее регистрацию быстро протекающих процессов и обработку (в том числе автоматизированную) результатов измерений.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</w:t>
      </w:r>
      <w:r>
        <w:lastRenderedPageBreak/>
        <w:t>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Доступ обучающихся к профессиональным базам данных и информационным справочным системам 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организуется федеральным государственным органом, в ведении которого находятся соответствующие организации.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специалитета.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4.4.1. Реализация программы специалитета обеспечивается педагогическими работниками Организации, а также лицами, привлекаемыми Организацией к реализации программы специалитета на иных условиях.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квалификационные характеристики должностей руководителей и 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4.4.3. Не менее 60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 xml:space="preserve"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</w:t>
      </w:r>
      <w:r>
        <w:lastRenderedPageBreak/>
        <w:t>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B63D6E" w:rsidRDefault="00B63D6E">
      <w:pPr>
        <w:pStyle w:val="ConsPlusNormal"/>
        <w:spacing w:before="220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 педагогическим работникам с учеными степенями и (или) учеными званиями приравниваются преподаватели военно-профессиональных и специально-профессиональных дисциплин (модулей) без ученых степеней и (или) ученых званий, имеющие профильное высшее образование, опыт военной службы (службы в правоохранительных органах) в области и с объектами профессиональной деятельности, соответствующими</w:t>
      </w:r>
      <w:proofErr w:type="gramEnd"/>
      <w:r>
        <w:t xml:space="preserve"> программе специалитета, не менее 10 лет, воинское (специальное) звание не ниже "майор" ("капитан 3 ранга"), а также имеющие боевой опыт или государственные награды, или государственные (отраслевые) почетные звания, или государственные премии.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В числе педагогических работников с ученой степенью доктора наук и (или) ученым званием профессора могут учитываться преподаватели военно-профессиональных дисциплин (модулей), специально-профессиональных дисциплин (модулей) с ученой степенью кандидата наук, имеющие или государственные награды, или государственные (отраслевые) почетные звания, или государственные премии.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специалитета.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специалитета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специалитета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&lt;13&gt;.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&lt;13&gt; </w:t>
      </w:r>
      <w:hyperlink r:id="rId30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ind w:firstLine="540"/>
        <w:jc w:val="both"/>
      </w:pPr>
      <w:r>
        <w:t>В Организации, в которой законодательством Российской Федерации предусмотрена военная или иная приравненная к ней служба, служба в правоохранительных органах, финансовое обеспечение реализации программы специалитета должно осуществляться в пределах бюджетных ассигнований федерального бюджета, выделяемых федеральному органу исполнительной власти, в ведении которого находится указанная Организация.</w:t>
      </w: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специалитета.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специалитета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B63D6E" w:rsidRDefault="00B63D6E">
      <w:pPr>
        <w:pStyle w:val="ConsPlusNormal"/>
        <w:spacing w:before="220"/>
        <w:ind w:firstLine="540"/>
        <w:jc w:val="both"/>
      </w:pPr>
      <w:r>
        <w:t>4.6.2. В целях совершенствования программы специалитета Организация при проведении регулярной внутренней оценки качества образовательной деятельности и подготовки обучающихся по программе специалитета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специалитета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</w:t>
      </w:r>
      <w:r>
        <w:lastRenderedPageBreak/>
        <w:t>содержания, организации и качества образовательного процесса в целом и отдельных дисциплин (модулей) и практик.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специалитета в рамках процедуры государственной аккредитации осуществляется с целью подтверждения соответствия образовательной деятельности по программе специалитета требованиям ФГОС </w:t>
      </w:r>
      <w:proofErr w:type="gramStart"/>
      <w:r>
        <w:t>ВО</w:t>
      </w:r>
      <w:proofErr w:type="gramEnd"/>
      <w:r>
        <w:t>.</w:t>
      </w:r>
    </w:p>
    <w:p w:rsidR="00B63D6E" w:rsidRDefault="00B63D6E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специалитета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B63D6E" w:rsidRDefault="00B63D6E">
      <w:pPr>
        <w:pStyle w:val="ConsPlusNormal"/>
        <w:spacing w:before="220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внешняя оценка качества программы специалитета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  <w:proofErr w:type="gramEnd"/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jc w:val="both"/>
      </w:pPr>
    </w:p>
    <w:p w:rsidR="00B63D6E" w:rsidRDefault="00B63D6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3" w:name="_GoBack"/>
      <w:bookmarkEnd w:id="13"/>
    </w:p>
    <w:sectPr w:rsidR="00770FB4" w:rsidSect="00881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D6E"/>
    <w:rsid w:val="00770FB4"/>
    <w:rsid w:val="00B16C3E"/>
    <w:rsid w:val="00B63D6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3D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3D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63D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3D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3D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63D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EDA7A244F52DB8AAAE2CD98A1E9CA2BB88D7F627268FD59D4999CD2B40C0E75B9052ADC9AC9FD128A18E7AE3A04680A550C5F57A81E934xEtEG" TargetMode="External"/><Relationship Id="rId13" Type="http://schemas.openxmlformats.org/officeDocument/2006/relationships/hyperlink" Target="consultantplus://offline/ref=B3EDA7A244F52DB8AAAE2CD98A1E9CA2BB86D6F520228FD59D4999CD2B40C0E75B9052AEC8AB94827BEE8F26A7F65581A450C6F766x8t2G" TargetMode="External"/><Relationship Id="rId18" Type="http://schemas.openxmlformats.org/officeDocument/2006/relationships/hyperlink" Target="consultantplus://offline/ref=B3EDA7A244F52DB8AAAE2CD98A1E9CA2BA80DAF221248FD59D4999CD2B40C0E75B9052ADC9AC9ED62AA18E7AE3A04680A550C5F57A81E934xEtEG" TargetMode="External"/><Relationship Id="rId26" Type="http://schemas.openxmlformats.org/officeDocument/2006/relationships/hyperlink" Target="consultantplus://offline/ref=B3EDA7A244F52DB8AAAE2CD98A1E9CA2BA80DAF221248FD59D4999CD2B40C0E75B9052ADC9AC9FD62CA18E7AE3A04680A550C5F57A81E934xEtE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3EDA7A244F52DB8AAAE2CD98A1E9CA2BA80DAF221248FD59D4999CD2B40C0E75B9052ADC9AC9ED728A18E7AE3A04680A550C5F57A81E934xEtEG" TargetMode="External"/><Relationship Id="rId7" Type="http://schemas.openxmlformats.org/officeDocument/2006/relationships/hyperlink" Target="consultantplus://offline/ref=B3EDA7A244F52DB8AAAE2CD98A1E9CA2BB89D6F722268FD59D4999CD2B40C0E75B9052ADC9AC9FD323A18E7AE3A04680A550C5F57A81E934xEtEG" TargetMode="External"/><Relationship Id="rId12" Type="http://schemas.openxmlformats.org/officeDocument/2006/relationships/hyperlink" Target="consultantplus://offline/ref=B3EDA7A244F52DB8AAAE2CD98A1E9CA2BB86D6F520228FD59D4999CD2B40C0E75B9052ADC9AD9FD02DA18E7AE3A04680A550C5F57A81E934xEtEG" TargetMode="External"/><Relationship Id="rId17" Type="http://schemas.openxmlformats.org/officeDocument/2006/relationships/hyperlink" Target="consultantplus://offline/ref=B3EDA7A244F52DB8AAAE2CD98A1E9CA2BA80DAF221248FD59D4999CD2B40C0E75B9052ADC9AC9FDF22A18E7AE3A04680A550C5F57A81E934xEtEG" TargetMode="External"/><Relationship Id="rId25" Type="http://schemas.openxmlformats.org/officeDocument/2006/relationships/hyperlink" Target="consultantplus://offline/ref=B3EDA7A244F52DB8AAAE2CD98A1E9CA2BB86D6F520228FD59D4999CD2B40C0E75B9052ADC9AD9FD02DA18E7AE3A04680A550C5F57A81E934xEtE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3EDA7A244F52DB8AAAE2CD98A1E9CA2BA80DAF221248FD59D4999CD2B40C0E75B9052ADC9AC9FDF2CA18E7AE3A04680A550C5F57A81E934xEtEG" TargetMode="External"/><Relationship Id="rId20" Type="http://schemas.openxmlformats.org/officeDocument/2006/relationships/hyperlink" Target="consultantplus://offline/ref=B3EDA7A244F52DB8AAAE2CD98A1E9CA2BA80DAF221248FD59D4999CD2B40C0E75B9052ADC9AC9ED72AA18E7AE3A04680A550C5F57A81E934xEtEG" TargetMode="External"/><Relationship Id="rId29" Type="http://schemas.openxmlformats.org/officeDocument/2006/relationships/hyperlink" Target="consultantplus://offline/ref=B3EDA7A244F52DB8AAAE2CD98A1E9CA2BB89D7F42A278FD59D4999CD2B40C0E749900AA1C9AF81D728B4D82BA5xFt4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3EDA7A244F52DB8AAAE2CD98A1E9CA2BB89DBF5242D8FD59D4999CD2B40C0E75B9052ADC9A99CD623A18E7AE3A04680A550C5F57A81E934xEtEG" TargetMode="External"/><Relationship Id="rId11" Type="http://schemas.openxmlformats.org/officeDocument/2006/relationships/hyperlink" Target="consultantplus://offline/ref=B3EDA7A244F52DB8AAAE2CD98A1E9CA2BB86D6F520228FD59D4999CD2B40C0E75B9052AFC0A7CB876EFFD72BA4EB4A82B84CC4F5x6t5G" TargetMode="External"/><Relationship Id="rId24" Type="http://schemas.openxmlformats.org/officeDocument/2006/relationships/hyperlink" Target="consultantplus://offline/ref=B3EDA7A244F52DB8AAAE2CD98A1E9CA2BB89DBF5242D8FD59D4999CD2B40C0E75B9052ADC9A99CD623A18E7AE3A04680A550C5F57A81E934xEtEG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B3EDA7A244F52DB8AAAE2CD98A1E9CA2BA80DAF221248FD59D4999CD2B40C0E75B9052ADC9AC9FD22DA18E7AE3A04680A550C5F57A81E934xEtEG" TargetMode="External"/><Relationship Id="rId23" Type="http://schemas.openxmlformats.org/officeDocument/2006/relationships/hyperlink" Target="consultantplus://offline/ref=B3EDA7A244F52DB8AAAE2CD98A1E9CA2BB86D6F520228FD59D4999CD2B40C0E75B9052ADC9AD9FD02DA18E7AE3A04680A550C5F57A81E934xEtEG" TargetMode="External"/><Relationship Id="rId28" Type="http://schemas.openxmlformats.org/officeDocument/2006/relationships/hyperlink" Target="consultantplus://offline/ref=B3EDA7A244F52DB8AAAE2CD98A1E9CA2BB89D7FD26268FD59D4999CD2B40C0E749900AA1C9AF81D728B4D82BA5xFt4G" TargetMode="External"/><Relationship Id="rId10" Type="http://schemas.openxmlformats.org/officeDocument/2006/relationships/hyperlink" Target="consultantplus://offline/ref=B3EDA7A244F52DB8AAAE2CD98A1E9CA2BB89DBF5242D8FD59D4999CD2B40C0E75B9052ADC9A99CD623A18E7AE3A04680A550C5F57A81E934xEtEG" TargetMode="External"/><Relationship Id="rId19" Type="http://schemas.openxmlformats.org/officeDocument/2006/relationships/hyperlink" Target="consultantplus://offline/ref=B3EDA7A244F52DB8AAAE2CD98A1E9CA2BA80DAF221248FD59D4999CD2B40C0E75B9052ADC9AC9ED622A18E7AE3A04680A550C5F57A81E934xEtEG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3EDA7A244F52DB8AAAE2CD98A1E9CA2BA81DBF022238FD59D4999CD2B40C0E75B9052ADC9AC9FD72BA18E7AE3A04680A550C5F57A81E934xEtEG" TargetMode="External"/><Relationship Id="rId14" Type="http://schemas.openxmlformats.org/officeDocument/2006/relationships/hyperlink" Target="consultantplus://offline/ref=B3EDA7A244F52DB8AAAE2CD98A1E9CA2BB86D6F520228FD59D4999CD2B40C0E75B9052ADC9AC9DD223A18E7AE3A04680A550C5F57A81E934xEtEG" TargetMode="External"/><Relationship Id="rId22" Type="http://schemas.openxmlformats.org/officeDocument/2006/relationships/hyperlink" Target="consultantplus://offline/ref=B3EDA7A244F52DB8AAAE2CD98A1E9CA2BA80DAF221248FD59D4999CD2B40C0E75B9052ADC9AC9ED72CA18E7AE3A04680A550C5F57A81E934xEtEG" TargetMode="External"/><Relationship Id="rId27" Type="http://schemas.openxmlformats.org/officeDocument/2006/relationships/hyperlink" Target="consultantplus://offline/ref=B3EDA7A244F52DB8AAAE2CD98A1E9CA2B985D8FC24248FD59D4999CD2B40C0E749900AA1C9AF81D728B4D82BA5xFt4G" TargetMode="External"/><Relationship Id="rId30" Type="http://schemas.openxmlformats.org/officeDocument/2006/relationships/hyperlink" Target="consultantplus://offline/ref=B3EDA7A244F52DB8AAAE2CD98A1E9CA2BB89DBF024208FD59D4999CD2B40C0E75B9052ADC9AC96D22DA18E7AE3A04680A550C5F57A81E934xEt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6867</Words>
  <Characters>39145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2021-12-03T06:45:00Z</dcterms:created>
  <dcterms:modified xsi:type="dcterms:W3CDTF">2021-12-03T06:46:00Z</dcterms:modified>
</cp:coreProperties>
</file>